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uynib8jjau0v" w:id="0"/>
      <w:bookmarkEnd w:id="0"/>
      <w:r w:rsidDel="00000000" w:rsidR="00000000" w:rsidRPr="00000000">
        <w:rPr>
          <w:b w:val="1"/>
          <w:sz w:val="34"/>
          <w:szCs w:val="34"/>
          <w:rtl w:val="1"/>
        </w:rPr>
        <w:t xml:space="preserve">مقدمة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الطاقة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ومصادرها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وصورها</w:t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والمجتمعات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والحكومات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المجتمع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الرئيسي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تلعبه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وارتفعت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وخاصة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وبسبب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إمكانيتنا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وقدرتنا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والحرارة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ثابتة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فالطاقة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المدارس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متجددة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باكتسابها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الطبيعة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المتجددة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متجددة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يطلق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اكتشافها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الكهربائي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بالتفصيل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abt7pxlvt29n" w:id="1"/>
      <w:bookmarkEnd w:id="1"/>
      <w:r w:rsidDel="00000000" w:rsidR="00000000" w:rsidRPr="00000000">
        <w:rPr>
          <w:b w:val="1"/>
          <w:sz w:val="34"/>
          <w:szCs w:val="34"/>
          <w:rtl w:val="1"/>
        </w:rPr>
        <w:t xml:space="preserve">ما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هي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الطاقة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مصطلح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والمستجدات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طرأت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للطاقة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وروحه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وجسده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الفحص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والتدقيق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فيزيائية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ميكانيكية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تظهر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البروتينية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والنيتروجينية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ماكس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بلانك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بتعريفها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الخارجية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تسميته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فيزيائيا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الكهربائية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والكيميائية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وغيرها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التحويل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tvoh2tow6onw" w:id="2"/>
      <w:bookmarkEnd w:id="2"/>
      <w:r w:rsidDel="00000000" w:rsidR="00000000" w:rsidRPr="00000000">
        <w:rPr>
          <w:b w:val="1"/>
          <w:sz w:val="34"/>
          <w:szCs w:val="34"/>
          <w:rtl w:val="1"/>
        </w:rPr>
        <w:t xml:space="preserve">مصادر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الطاقة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مصدريين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مصادر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المتجددة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بطريقة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تتميز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التلوث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مصادر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الغير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متجددة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معرضة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وتختفي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وتفنى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ملوثات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بالبيئة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حوالي</w:t>
      </w:r>
      <w:r w:rsidDel="00000000" w:rsidR="00000000" w:rsidRPr="00000000">
        <w:rPr>
          <w:rtl w:val="1"/>
        </w:rPr>
        <w:t xml:space="preserve"> 86%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المملكة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السعودية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احتياطي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يتوافر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عال</w:t>
      </w:r>
      <w:r w:rsidDel="00000000" w:rsidR="00000000" w:rsidRPr="00000000">
        <w:rPr>
          <w:rtl w:val="1"/>
        </w:rPr>
        <w:t xml:space="preserve">ٍ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heh7hxire54h" w:id="3"/>
      <w:bookmarkEnd w:id="3"/>
      <w:r w:rsidDel="00000000" w:rsidR="00000000" w:rsidRPr="00000000">
        <w:rPr>
          <w:b w:val="1"/>
          <w:sz w:val="34"/>
          <w:szCs w:val="34"/>
          <w:rtl w:val="1"/>
        </w:rPr>
        <w:t xml:space="preserve">أنواع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الطاقة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وصورها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المختلفة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أنواع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الحرارية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الوقود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المحركات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إنتاج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البخار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المحركات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الميكانيكية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تعريفها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قيامهم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فمثلا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تتحرك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منحدر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الميكانيكية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الكيميائية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التفاعلات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الكيميائية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الجزئيات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الكهروكيميائية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البطاريات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النووية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تفاعلات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الانشطار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والاندماج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والانحلال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النووي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محطات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النووية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الكهرومغناطيسية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تسميتها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الإشعاعية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وموجاته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المختلفة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أجزاء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مرئية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والأشعة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والميكروويف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والأشعة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بنفسجية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الصوتية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اختراق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يخرج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السماعة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الجاذبية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ترتبط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الأجسام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كتلتها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يظنون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الميكانيكية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الأرفف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للقمر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كوكب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للأرض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الحركية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تنتج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معدومة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بالتأرجح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الخلف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الكامنة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طاقة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الوضع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يسميها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الطفل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تأرجحه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للأرجوحة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ويتوقف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لحظة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بلغت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الأرجوحة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الكامنة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تساوي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صفر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3ntkbax6fp65" w:id="4"/>
      <w:bookmarkEnd w:id="4"/>
      <w:r w:rsidDel="00000000" w:rsidR="00000000" w:rsidRPr="00000000">
        <w:rPr>
          <w:b w:val="1"/>
          <w:sz w:val="34"/>
          <w:szCs w:val="34"/>
          <w:rtl w:val="1"/>
        </w:rPr>
        <w:t xml:space="preserve">خاتمة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بحث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عن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الطاقة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ومصادرها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وصورها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rtl w:val="1"/>
        </w:rPr>
        <w:t xml:space="preserve">وخلاصة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تعتبر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الجوانب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الحياتية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بإنكار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وفائدتها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خاصة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بأشكالها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المتعددة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تختلف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الحرارية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الميكانيكية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الديناميكية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والصوتية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rtl w:val="1"/>
        </w:rPr>
        <w:t xml:space="preserve">ونتيجة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نحافظ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الركائز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بأكملها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